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F33" w:rsidRPr="00F52F33" w:rsidRDefault="00F52F33" w:rsidP="00F52F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52F3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Výroční zpráva obce za rok </w:t>
      </w:r>
      <w:r w:rsidR="009D23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202</w:t>
      </w:r>
      <w:r w:rsidR="00D200C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</w:t>
      </w:r>
      <w:r w:rsidRPr="00F52F3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dle zák. 106/1999 Sb.</w:t>
      </w:r>
    </w:p>
    <w:p w:rsidR="00F52F33" w:rsidRPr="00F52F33" w:rsidRDefault="00F52F33" w:rsidP="00F5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pozdějších předpisů, za rok </w:t>
      </w:r>
      <w:r w:rsidR="009D2378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D200C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:rsidR="00F52F33" w:rsidRPr="00F52F33" w:rsidRDefault="00000000" w:rsidP="00F5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C4B7ED3">
          <v:rect id="_x0000_i1025" style="width:0;height:1.5pt" o:hralign="center" o:hrstd="t" o:hr="t" fillcolor="#a0a0a0" stroked="f"/>
        </w:pict>
      </w:r>
    </w:p>
    <w:p w:rsidR="00F52F33" w:rsidRPr="00F52F33" w:rsidRDefault="00F52F33" w:rsidP="00F5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2F33" w:rsidRPr="00F52F33" w:rsidRDefault="00F52F33" w:rsidP="00F52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Výroční zpráva o poskytování informací podle zákona č. 106/1999 Sb., o svobodném přístupu k informacím, ve znění pozdějších předpisů, za rok </w:t>
      </w:r>
      <w:r w:rsidR="009D2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D200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</w:p>
    <w:p w:rsidR="00F52F33" w:rsidRPr="00F52F33" w:rsidRDefault="00F52F33" w:rsidP="00F5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</w:t>
      </w:r>
      <w:r w:rsidRPr="00F52F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</w:t>
      </w:r>
      <w:r w:rsidR="002E0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Milíčovice</w:t>
      </w:r>
      <w:r w:rsidRPr="00F52F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</w:t>
      </w:r>
      <w:r w:rsidRPr="00F52F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„Výroční zprávu za rok </w:t>
      </w:r>
      <w:r w:rsidR="009D23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 w:rsidR="00D200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F52F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5556"/>
        <w:gridCol w:w="3014"/>
      </w:tblGrid>
      <w:tr w:rsidR="00F52F33" w:rsidRPr="00F52F33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25179C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F52F33" w:rsidRPr="00F52F33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podaných odvolání proti rozhodnutí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přehled všech výdajů, vynaložených v 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F52F33" w:rsidRPr="00F52F33" w:rsidTr="00F52F3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informace vztahující se k uplatňování zákona: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33" w:rsidRPr="00F52F33" w:rsidRDefault="00F52F33" w:rsidP="00F52F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F52F33" w:rsidRPr="00F52F33" w:rsidRDefault="00F52F33" w:rsidP="00F52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t>Dle § 17 zákona mohou povinné subjekty v souvislosti s poskytováním informací požadovat finanční úhradu, a to do výše, která nesmí přesáhnout náklady s vyřízením žádosti spojenými.</w:t>
      </w:r>
    </w:p>
    <w:p w:rsidR="00F52F33" w:rsidRPr="00F52F33" w:rsidRDefault="00F52F33" w:rsidP="00F5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Výše úhrady za poskytování informací za písemně podané žádosti činí: 0,- Kč </w:t>
      </w:r>
    </w:p>
    <w:p w:rsidR="00F52F33" w:rsidRPr="00F52F33" w:rsidRDefault="00F52F33" w:rsidP="00F5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Pokud jsou podané ústní nebo telefonické žádosti o poskytnutí informace vyřízeny bezprostředně s žadatelem ústní formou, nejsou evidovány a není uplatňován žádný poplatek. </w:t>
      </w:r>
    </w:p>
    <w:p w:rsidR="00F52F33" w:rsidRPr="00F52F33" w:rsidRDefault="00F52F33" w:rsidP="00F52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Počet těchto žádostí není dle ustanovení § 13 odst. 3 zákona č. 106/1999 Sb. v platném znění součástí výroční zprávy o poskytnutí informací. </w:t>
      </w:r>
    </w:p>
    <w:p w:rsidR="00F52F33" w:rsidRPr="00F52F33" w:rsidRDefault="00F52F33" w:rsidP="00F5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>Informace jsou občanům sdělovány na zasedáních zastupitelstva obce, prostřednictvím kamenné úřední desky v obci, webových stránek, elektronické úřední desky v rámci webových stránek a jinými způsoby.</w:t>
      </w:r>
    </w:p>
    <w:p w:rsidR="00F52F33" w:rsidRDefault="00F52F33" w:rsidP="00434A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Výroční zpráva </w:t>
      </w:r>
      <w:r w:rsidR="00F0462B">
        <w:rPr>
          <w:rFonts w:ascii="Times New Roman" w:eastAsia="Times New Roman" w:hAnsi="Times New Roman" w:cs="Arial"/>
          <w:sz w:val="20"/>
          <w:szCs w:val="20"/>
          <w:lang w:eastAsia="cs-CZ"/>
        </w:rPr>
        <w:t>je</w:t>
      </w: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t xml:space="preserve"> zveřejněna na kamenné úřední desce obecního úřadu a v elektronické podobě na webových stránkách obce. </w:t>
      </w: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br/>
      </w:r>
      <w:r w:rsidRPr="00F52F33">
        <w:rPr>
          <w:rFonts w:ascii="Times New Roman" w:eastAsia="Times New Roman" w:hAnsi="Times New Roman" w:cs="Arial"/>
          <w:sz w:val="20"/>
          <w:szCs w:val="20"/>
          <w:lang w:eastAsia="cs-CZ"/>
        </w:rPr>
        <w:br/>
      </w: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Milíčovicích</w:t>
      </w: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dne </w:t>
      </w:r>
      <w:r w:rsidR="00D200CE">
        <w:rPr>
          <w:rFonts w:ascii="Times New Roman" w:eastAsia="Times New Roman" w:hAnsi="Times New Roman" w:cs="Times New Roman"/>
          <w:sz w:val="20"/>
          <w:szCs w:val="20"/>
          <w:lang w:eastAsia="cs-CZ"/>
        </w:rPr>
        <w:t>18</w:t>
      </w: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0E538F">
        <w:rPr>
          <w:rFonts w:ascii="Times New Roman" w:eastAsia="Times New Roman" w:hAnsi="Times New Roman" w:cs="Times New Roman"/>
          <w:sz w:val="20"/>
          <w:szCs w:val="20"/>
          <w:lang w:eastAsia="cs-CZ"/>
        </w:rPr>
        <w:t>1</w:t>
      </w:r>
      <w:r w:rsidRPr="00F52F33">
        <w:rPr>
          <w:rFonts w:ascii="Times New Roman" w:eastAsia="Times New Roman" w:hAnsi="Times New Roman" w:cs="Times New Roman"/>
          <w:sz w:val="20"/>
          <w:szCs w:val="20"/>
          <w:lang w:eastAsia="cs-CZ"/>
        </w:rPr>
        <w:t>. 20</w:t>
      </w:r>
      <w:r w:rsidR="002B5C08">
        <w:rPr>
          <w:rFonts w:ascii="Times New Roman" w:eastAsia="Times New Roman" w:hAnsi="Times New Roman" w:cs="Times New Roman"/>
          <w:sz w:val="20"/>
          <w:szCs w:val="20"/>
          <w:lang w:eastAsia="cs-CZ"/>
        </w:rPr>
        <w:t>2</w:t>
      </w:r>
      <w:r w:rsidR="00D200CE">
        <w:rPr>
          <w:rFonts w:ascii="Times New Roman" w:eastAsia="Times New Roman" w:hAnsi="Times New Roman" w:cs="Times New Roman"/>
          <w:sz w:val="20"/>
          <w:szCs w:val="20"/>
          <w:lang w:eastAsia="cs-CZ"/>
        </w:rPr>
        <w:t>3</w:t>
      </w:r>
    </w:p>
    <w:p w:rsidR="00434AF4" w:rsidRDefault="00434AF4" w:rsidP="00F52F33">
      <w:pPr>
        <w:pStyle w:val="Bezmezer"/>
        <w:rPr>
          <w:lang w:eastAsia="cs-CZ"/>
        </w:rPr>
      </w:pPr>
    </w:p>
    <w:p w:rsidR="00434AF4" w:rsidRDefault="00434AF4" w:rsidP="00F52F33">
      <w:pPr>
        <w:pStyle w:val="Bezmezer"/>
        <w:rPr>
          <w:lang w:eastAsia="cs-CZ"/>
        </w:rPr>
      </w:pPr>
    </w:p>
    <w:p w:rsidR="00F52F33" w:rsidRDefault="00F52F33" w:rsidP="00F52F33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                  ……………………………………………  </w:t>
      </w:r>
    </w:p>
    <w:p w:rsidR="00F52F33" w:rsidRDefault="00F52F33" w:rsidP="00F52F33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                       </w:t>
      </w:r>
      <w:r w:rsidR="0025179C">
        <w:rPr>
          <w:lang w:eastAsia="cs-CZ"/>
        </w:rPr>
        <w:t>Evžen Brtník</w:t>
      </w:r>
      <w:r>
        <w:rPr>
          <w:lang w:eastAsia="cs-CZ"/>
        </w:rPr>
        <w:t xml:space="preserve"> </w:t>
      </w:r>
      <w:r w:rsidR="0025179C">
        <w:rPr>
          <w:lang w:eastAsia="cs-CZ"/>
        </w:rPr>
        <w:t xml:space="preserve">v.r. </w:t>
      </w:r>
      <w:r>
        <w:rPr>
          <w:lang w:eastAsia="cs-CZ"/>
        </w:rPr>
        <w:t>– starosta</w:t>
      </w:r>
    </w:p>
    <w:p w:rsidR="00C779F1" w:rsidRDefault="00F52F33" w:rsidP="00F52F33">
      <w:pPr>
        <w:pStyle w:val="Bezmez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E009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Zodpovídá: Jana </w:t>
      </w:r>
      <w:proofErr w:type="spellStart"/>
      <w:r w:rsidR="00C24F78">
        <w:rPr>
          <w:rFonts w:ascii="Times New Roman" w:eastAsia="Times New Roman" w:hAnsi="Times New Roman" w:cs="Times New Roman"/>
          <w:sz w:val="20"/>
          <w:szCs w:val="20"/>
          <w:lang w:eastAsia="cs-CZ"/>
        </w:rPr>
        <w:t>Ferkovičová</w:t>
      </w:r>
      <w:proofErr w:type="spellEnd"/>
    </w:p>
    <w:p w:rsidR="00C24F78" w:rsidRDefault="00C24F78" w:rsidP="00F52F33">
      <w:pPr>
        <w:pStyle w:val="Bezmezer"/>
        <w:rPr>
          <w:sz w:val="20"/>
          <w:szCs w:val="20"/>
          <w:lang w:eastAsia="cs-CZ"/>
        </w:rPr>
      </w:pPr>
    </w:p>
    <w:p w:rsidR="00C24F78" w:rsidRDefault="00C24F78" w:rsidP="00F52F33">
      <w:pPr>
        <w:pStyle w:val="Bezmezer"/>
        <w:rPr>
          <w:sz w:val="20"/>
          <w:szCs w:val="20"/>
          <w:lang w:eastAsia="cs-CZ"/>
        </w:rPr>
      </w:pPr>
    </w:p>
    <w:sectPr w:rsidR="00C24F78" w:rsidSect="00F52F3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05277"/>
    <w:multiLevelType w:val="multilevel"/>
    <w:tmpl w:val="E6D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25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33"/>
    <w:rsid w:val="00027B57"/>
    <w:rsid w:val="000E538F"/>
    <w:rsid w:val="00164081"/>
    <w:rsid w:val="0025179C"/>
    <w:rsid w:val="002B5C08"/>
    <w:rsid w:val="002E0099"/>
    <w:rsid w:val="00395CC1"/>
    <w:rsid w:val="003967BF"/>
    <w:rsid w:val="00433E06"/>
    <w:rsid w:val="00434AF4"/>
    <w:rsid w:val="006F15C8"/>
    <w:rsid w:val="007E2F91"/>
    <w:rsid w:val="009A35BE"/>
    <w:rsid w:val="009D2378"/>
    <w:rsid w:val="009E003C"/>
    <w:rsid w:val="00A01485"/>
    <w:rsid w:val="00C15D74"/>
    <w:rsid w:val="00C24F78"/>
    <w:rsid w:val="00C74E98"/>
    <w:rsid w:val="00C76748"/>
    <w:rsid w:val="00C779F1"/>
    <w:rsid w:val="00C97F0C"/>
    <w:rsid w:val="00D200CE"/>
    <w:rsid w:val="00D93165"/>
    <w:rsid w:val="00DB43D8"/>
    <w:rsid w:val="00E876D1"/>
    <w:rsid w:val="00ED61AD"/>
    <w:rsid w:val="00F0462B"/>
    <w:rsid w:val="00F52F33"/>
    <w:rsid w:val="00F5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1409"/>
  <w15:docId w15:val="{62CF92D8-BF20-4401-B2C1-7CCDA96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3D8"/>
  </w:style>
  <w:style w:type="paragraph" w:styleId="Nadpis2">
    <w:name w:val="heading 2"/>
    <w:basedOn w:val="Normln"/>
    <w:link w:val="Nadpis2Char"/>
    <w:uiPriority w:val="9"/>
    <w:qFormat/>
    <w:rsid w:val="00F52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2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2F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52F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52F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52F3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5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5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52F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F5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F52F33"/>
  </w:style>
  <w:style w:type="paragraph" w:styleId="Bezmezer">
    <w:name w:val="No Spacing"/>
    <w:uiPriority w:val="1"/>
    <w:qFormat/>
    <w:rsid w:val="00F52F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1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71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5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3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25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8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10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0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2023-01-18T13:31:00Z</cp:lastPrinted>
  <dcterms:created xsi:type="dcterms:W3CDTF">2023-01-18T13:29:00Z</dcterms:created>
  <dcterms:modified xsi:type="dcterms:W3CDTF">2023-01-18T13:31:00Z</dcterms:modified>
</cp:coreProperties>
</file>